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pPr>
      <w:r>
        <w:rPr>
          <w:b/>
        </w:rPr>
        <w:t xml:space="preserve">Doulas Without Borders CIC </w:t>
      </w:r>
      <w:r>
        <w:t>operates with transparency, integrity, and strong governance. This page brings together our key policies and structures, showing how we remain accountable to the people and communities we support.</w:t>
      </w:r>
    </w:p>
    <w:p/>
    <w:p>
      <w:pPr>
        <w:pStyle w:val="Heading1"/>
        <w:jc w:val="center"/>
      </w:pPr>
      <w:r>
        <w:t>DOULAS WITHOUT BORDERS CIC</w:t>
      </w:r>
    </w:p>
    <w:p>
      <w:pPr>
        <w:pStyle w:val="Heading2"/>
        <w:jc w:val="center"/>
      </w:pPr>
      <w:r>
        <w:t>Governance &amp; Transparency Summary (Reviewed July 2025)</w:t>
      </w:r>
    </w:p>
    <w:p>
      <w:r>
        <w:t>Doulas Without Borders CIC (DWB) is a volunteer-led, not-for-profit organisation that provides equitable, trauma-informed perinatal support. We are committed to transparency, integrity, and best practice in everything we do.</w:t>
      </w:r>
    </w:p>
    <w:p>
      <w:pPr>
        <w:pStyle w:val="Heading3"/>
      </w:pPr>
      <w:r>
        <w:t>How We’re Governed</w:t>
      </w:r>
    </w:p>
    <w:p>
      <w:pPr>
        <w:pStyle w:val="ListBullet"/>
      </w:pPr>
      <w:r>
        <w:t>Company structure: Community Interest Company (CIC) regulated by the CIC Regulator.</w:t>
      </w:r>
    </w:p>
    <w:p>
      <w:pPr>
        <w:pStyle w:val="ListBullet"/>
      </w:pPr>
      <w:r>
        <w:t>Board oversight: A Board of Directors provides strategic direction and accountability.</w:t>
      </w:r>
    </w:p>
    <w:p>
      <w:pPr>
        <w:pStyle w:val="ListBullet"/>
      </w:pPr>
      <w:r>
        <w:t>Leadership:</w:t>
      </w:r>
    </w:p>
    <w:p>
      <w:pPr>
        <w:pStyle w:val="ListBullet"/>
      </w:pPr>
      <w:r>
        <w:t xml:space="preserve">  - Kate Woods, Chief Executive Officer</w:t>
      </w:r>
    </w:p>
    <w:p>
      <w:pPr>
        <w:pStyle w:val="ListBullet"/>
      </w:pPr>
      <w:r>
        <w:t xml:space="preserve">  - Grace Coles, Operations Manager</w:t>
      </w:r>
    </w:p>
    <w:p>
      <w:pPr>
        <w:pStyle w:val="ListBullet"/>
      </w:pPr>
      <w:r>
        <w:t xml:space="preserve">  - Andy Hopkins, Financial Director</w:t>
      </w:r>
    </w:p>
    <w:p>
      <w:pPr>
        <w:pStyle w:val="ListBullet"/>
      </w:pPr>
      <w:r>
        <w:t xml:space="preserve">  - Phillipa Cresswell, Designated Safeguarding Lead</w:t>
      </w:r>
    </w:p>
    <w:p>
      <w:pPr>
        <w:pStyle w:val="ListBullet"/>
      </w:pPr>
      <w:r>
        <w:t xml:space="preserve">  - Lorretta Hepburn, Deputy Safeguarding Lead</w:t>
      </w:r>
    </w:p>
    <w:p>
      <w:pPr>
        <w:pStyle w:val="ListBullet"/>
      </w:pPr>
      <w:r>
        <w:t xml:space="preserve">  - Board Members: Amina Hatia, Rosoul Ali, Maryam Khan</w:t>
      </w:r>
    </w:p>
    <w:p>
      <w:pPr>
        <w:pStyle w:val="Heading3"/>
      </w:pPr>
      <w:r>
        <w:t>Our Key Governance Policies</w:t>
      </w:r>
    </w:p>
    <w:p>
      <w:pPr>
        <w:pStyle w:val="ListBullet"/>
      </w:pPr>
      <w:r>
        <w:t>Safeguarding Policy – protecting adults, newborns, and volunteers through robust procedures and training.</w:t>
      </w:r>
    </w:p>
    <w:p>
      <w:pPr>
        <w:pStyle w:val="ListBullet"/>
      </w:pPr>
      <w:r>
        <w:t>Data Protection &amp; Confidentiality Policy – compliant with UK GDPR and the Data Protection Act 2018.</w:t>
      </w:r>
    </w:p>
    <w:p>
      <w:pPr>
        <w:pStyle w:val="ListBullet"/>
      </w:pPr>
      <w:r>
        <w:t>Financial Procedures &amp; Reserves Policy – ensuring responsible use of funds, independent review, and transparent reporting.</w:t>
      </w:r>
    </w:p>
    <w:p>
      <w:pPr>
        <w:pStyle w:val="ListBullet"/>
      </w:pPr>
      <w:r>
        <w:t>Equality, Diversity &amp; Inclusion Policy – promoting anti-racist, inclusive, trauma-informed practice across all operations.</w:t>
      </w:r>
    </w:p>
    <w:p>
      <w:pPr>
        <w:pStyle w:val="ListBullet"/>
      </w:pPr>
      <w:r>
        <w:t>Risk Management &amp; Whistleblowing Policies – supporting openness, accountability, and safe reporting of concerns.</w:t>
      </w:r>
    </w:p>
    <w:p>
      <w:pPr>
        <w:pStyle w:val="ListBullet"/>
      </w:pPr>
      <w:r>
        <w:t>Conflict of Interests Policy – guaranteeing impartial decision-making and transparency.</w:t>
      </w:r>
    </w:p>
    <w:p>
      <w:pPr>
        <w:pStyle w:val="Heading3"/>
      </w:pPr>
      <w:r>
        <w:t>Review and Accountability</w:t>
      </w:r>
    </w:p>
    <w:p>
      <w:r>
        <w:t>All governance documents were reviewed and approved by the Board on 24 July 2025 and are next due for review in July 2026. DWB’s policies and frameworks are available to regulators, partners, and funders on request.</w:t>
      </w:r>
    </w:p>
    <w:p>
      <w:pPr>
        <w:pStyle w:val="Heading3"/>
      </w:pPr>
      <w:r>
        <w:t>Contact</w:t>
      </w:r>
    </w:p>
    <w:p>
      <w:r>
        <w:t>Doulas Without Borders CIC</w:t>
        <w:br/>
        <w:t>1 Park Gardens, Erith, Kent DA8 1BU</w:t>
        <w:br/>
        <w:t>📧 info@doulaswithoutborders.com</w:t>
        <w:br/>
        <w:t>🌐 www.doulaswithoutborders.com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eastAsia="Open San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